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after="9"/>
        <w:ind w:left="565" w:right="0" w:firstLine="0"/>
        <w:jc w:val="center"/>
        <w:rPr>
          <w:b/>
          <w:sz w:val="21"/>
        </w:rPr>
      </w:pPr>
      <w:bookmarkStart w:id="0" w:name="_GoBack"/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肾内科学主治医师专业实践能力大纲</w:t>
      </w:r>
    </w:p>
    <w:bookmarkEnd w:id="0"/>
    <w:p>
      <w:pPr>
        <w:spacing w:before="10" w:after="1" w:line="240" w:lineRule="auto"/>
        <w:rPr>
          <w:b/>
          <w:sz w:val="22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>为内科学专业实践能力考核内容</w:t>
      </w:r>
    </w:p>
    <w:p/>
    <w:tbl>
      <w:tblPr>
        <w:tblStyle w:val="10"/>
        <w:tblW w:w="9296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3120"/>
        <w:gridCol w:w="3980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196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8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3120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1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980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96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27"/>
              <w:ind w:left="8"/>
              <w:rPr>
                <w:sz w:val="21"/>
              </w:rPr>
            </w:pPr>
            <w:r>
              <w:rPr>
                <w:sz w:val="21"/>
              </w:rPr>
              <w:t>一、肾小球疾病</w:t>
            </w:r>
          </w:p>
        </w:tc>
        <w:tc>
          <w:tcPr>
            <w:tcW w:w="3120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4"/>
              <w:spacing w:before="194"/>
              <w:ind w:left="1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原发性肾小球疾病</w:t>
            </w:r>
          </w:p>
        </w:tc>
        <w:tc>
          <w:tcPr>
            <w:tcW w:w="3980" w:type="dxa"/>
            <w:vMerge w:val="restart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）急性肾小球肾炎</w:t>
            </w:r>
          </w:p>
          <w:p>
            <w:pPr>
              <w:pStyle w:val="14"/>
              <w:spacing w:before="29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sz w:val="21"/>
              </w:rPr>
              <w:t>）慢性肾小球肾炎</w:t>
            </w:r>
          </w:p>
          <w:p>
            <w:pPr>
              <w:pStyle w:val="14"/>
              <w:spacing w:before="27"/>
              <w:ind w:left="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）急进性肾小球肾炎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spacing w:before="29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sz w:val="21"/>
              </w:rPr>
              <w:t>）隐匿性肾小球肾炎</w:t>
            </w:r>
          </w:p>
          <w:p>
            <w:pPr>
              <w:pStyle w:val="14"/>
              <w:spacing w:before="27"/>
              <w:ind w:left="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5</w:t>
            </w:r>
            <w:r>
              <w:rPr>
                <w:sz w:val="21"/>
              </w:rPr>
              <w:t>）肾病综合征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spacing w:before="29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6</w:t>
            </w:r>
            <w:r>
              <w:rPr>
                <w:sz w:val="21"/>
              </w:rPr>
              <w:t>）系膜增生性肾小球肾炎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6"/>
              </w:tabs>
              <w:spacing w:before="27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膜性肾病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6"/>
              </w:tabs>
              <w:spacing w:before="63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局灶节段性肾小球硬化</w:t>
            </w:r>
          </w:p>
          <w:p>
            <w:pPr>
              <w:pStyle w:val="14"/>
              <w:spacing w:before="27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9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 xml:space="preserve">IgA </w:t>
            </w:r>
            <w:r>
              <w:rPr>
                <w:sz w:val="21"/>
              </w:rPr>
              <w:t>肾病</w:t>
            </w:r>
          </w:p>
          <w:p>
            <w:pPr>
              <w:pStyle w:val="14"/>
              <w:spacing w:before="29" w:line="249" w:lineRule="exact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10</w:t>
            </w:r>
            <w:r>
              <w:rPr>
                <w:sz w:val="21"/>
              </w:rPr>
              <w:t>）膜增生性肾小球肾炎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2196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4"/>
              <w:spacing w:before="192"/>
              <w:ind w:left="1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继发性肾小球疾病</w:t>
            </w:r>
          </w:p>
        </w:tc>
        <w:tc>
          <w:tcPr>
            <w:tcW w:w="3980" w:type="dxa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）糖尿病肾病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spacing w:before="27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sz w:val="21"/>
              </w:rPr>
              <w:t>）狼疮性肾炎</w:t>
            </w:r>
          </w:p>
          <w:p>
            <w:pPr>
              <w:pStyle w:val="14"/>
              <w:spacing w:before="29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）乙型肝炎病毒相关性肾小球肾炎</w:t>
            </w:r>
          </w:p>
          <w:p>
            <w:pPr>
              <w:pStyle w:val="14"/>
              <w:spacing w:before="27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sz w:val="21"/>
              </w:rPr>
              <w:t>）紫癜性肾炎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6"/>
              </w:tabs>
              <w:spacing w:before="29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肾淀粉样变性病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6"/>
              </w:tabs>
              <w:spacing w:before="59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血栓性微血管病</w:t>
            </w:r>
          </w:p>
          <w:p>
            <w:pPr>
              <w:pStyle w:val="14"/>
              <w:spacing w:before="29" w:line="249" w:lineRule="exact"/>
              <w:ind w:left="4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7</w:t>
            </w:r>
            <w:r>
              <w:rPr>
                <w:sz w:val="21"/>
              </w:rPr>
              <w:t>）小血管炎肾损害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96" w:type="dxa"/>
            <w:vMerge w:val="continue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61" w:line="249" w:lineRule="exact"/>
              <w:ind w:left="1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遗传性肾小球病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1" w:line="249" w:lineRule="exact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Alport </w:t>
            </w:r>
            <w:r>
              <w:rPr>
                <w:sz w:val="21"/>
              </w:rPr>
              <w:t>综合征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6" w:hRule="atLeast"/>
        </w:trPr>
        <w:tc>
          <w:tcPr>
            <w:tcW w:w="9296" w:type="dxa"/>
            <w:gridSpan w:val="3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37" w:right="-54"/>
              <w:rPr>
                <w:sz w:val="20"/>
              </w:rPr>
            </w:pPr>
            <w:r>
              <w:drawing>
                <wp:inline distT="0" distB="0" distL="114300" distR="114300">
                  <wp:extent cx="5878195" cy="2921000"/>
                  <wp:effectExtent l="0" t="0" r="8255" b="12700"/>
                  <wp:docPr id="1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8195" cy="292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96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7"/>
              <w:rPr>
                <w:sz w:val="18"/>
              </w:rPr>
            </w:pPr>
          </w:p>
          <w:p>
            <w:pPr>
              <w:pStyle w:val="14"/>
              <w:ind w:left="8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五、肾衰竭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120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44" w:lineRule="exact"/>
              <w:ind w:left="1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急性肾衰竭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4" w:lineRule="exact"/>
              <w:ind w:left="4"/>
              <w:rPr>
                <w:sz w:val="21"/>
              </w:rPr>
            </w:pPr>
            <w:r>
              <w:rPr>
                <w:sz w:val="21"/>
              </w:rPr>
              <w:t>急性肾小管坏死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96" w:type="dxa"/>
            <w:vMerge w:val="continue"/>
            <w:tcBorders>
              <w:top w:val="nil"/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14"/>
              <w:spacing w:before="50" w:line="243" w:lineRule="exact"/>
              <w:ind w:left="1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慢性肾衰竭</w:t>
            </w:r>
          </w:p>
        </w:tc>
        <w:tc>
          <w:tcPr>
            <w:tcW w:w="3980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AC3AA7"/>
    <w:multiLevelType w:val="multilevel"/>
    <w:tmpl w:val="A9AC3AA7"/>
    <w:lvl w:ilvl="0" w:tentative="0">
      <w:start w:val="5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80" w:hanging="5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220" w:hanging="5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560" w:hanging="5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901" w:hanging="5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241" w:hanging="5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81" w:hanging="5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21" w:hanging="5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62" w:hanging="541"/>
      </w:pPr>
      <w:rPr>
        <w:rFonts w:hint="default"/>
        <w:lang w:val="en-US" w:eastAsia="en-US" w:bidi="en-US"/>
      </w:rPr>
    </w:lvl>
  </w:abstractNum>
  <w:abstractNum w:abstractNumId="1">
    <w:nsid w:val="4A51D704"/>
    <w:multiLevelType w:val="multilevel"/>
    <w:tmpl w:val="4A51D704"/>
    <w:lvl w:ilvl="0" w:tentative="0">
      <w:start w:val="7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880" w:hanging="5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220" w:hanging="5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560" w:hanging="5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901" w:hanging="5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241" w:hanging="5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81" w:hanging="5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21" w:hanging="5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62" w:hanging="54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A1965BA"/>
    <w:rsid w:val="4BBA02F3"/>
    <w:rsid w:val="4CFB1E35"/>
    <w:rsid w:val="4DB56E60"/>
    <w:rsid w:val="51146DD2"/>
    <w:rsid w:val="59506F39"/>
    <w:rsid w:val="66D25C14"/>
    <w:rsid w:val="6BA56793"/>
    <w:rsid w:val="73DC2906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