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.不属于军团菌肺炎的临床表现是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A.高热、寒战、肌痛、头痛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B.呈阵发性刺激性呛咳，咳黏液痰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C.消化道症状为恶心、呕吐和水样腹泻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D.20%患者可有相对缓脉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E.严重者有定向障碍、谵妄等神经精症躁症状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.冠状动脉粥样硬化性心脏病最重要的危险因素是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A.高血压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B.高脂血症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C.吸烟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D.糖尿病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E.性别、年龄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.有机磷农药的主要毒性是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A.促进乙酰胆碱的分解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B.抑制胆碱酯酶活力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C.磷酰化胆碱酯酶减少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D.胆碱酯酶活性增强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E.抑制肌酸激酶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.不属于革兰阴性杆菌的是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A.大肠埃希菌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B.铜绿假单胞菌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C.变形杆菌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D.拟杆菌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E.金黄色葡萄球菌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.对急性胰腺炎具有诊断意义的指标是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A.血清脂肪酶测定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B.血清钙测定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C.血、尿淀粉酶测定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D.X线检査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E.CT检查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6.患者使用后的简易呼吸器应选择哪种方式消毒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A.紫外线消毒30分钟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B.碘伏浸泡30分钟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C.250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mg/L含氯消毒剂浸泡40分钟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D.500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mg/L含氯消毒剂擦拭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E.500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mg/L含氯消毒剂浸泡30分钟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.酗酒属于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A.日常危害健康行为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B.违规行为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C.预警行为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D.不良疾病行为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E.致病性行为模式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.心绞痛发作处理不正确的是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A.立即停止活动卧床休息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B.给予氧气吸人，维持血氧饱和度90%以上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C.给予硝酸甘油舌下含服，可多次给药，直至症状缓解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D.24小时心电监护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E.避免情绪紧张激动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.不属于影响肾小球滤过率因素的是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A.肾小球毛细血管内压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B.囊内液胶体渗透压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C.血浆胶体渗透压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D.肾小囊内压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E.肾小球有效滤过压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.慢性粒细胞白血病最突出的临床表现是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A.发热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B.出血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C.脾肿大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D.胸骨压痛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E.贫血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.被乙型肝炎病人血液污染的针头刺破皮肤后，主要宜采取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A.碘酒消毒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B.应用干扰素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C.立即注射乙肝疫苗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D.注射丙种球蛋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E.注射高阶乙肝免疫球蛋白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.洋地黄用药护理中不正确的是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A.不与维拉帕米、钙剂等合用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B.当脉搏少于50次/分时应暂停服药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C.用毛花苷C时可静脉小壶缓慢滴注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D.静注药物同时需要监测心率变化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E.一旦出现中毒症状应立即停药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.急性肾衰竭病人的护理措施不正确的是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A.给予高生物效价的优质蛋白，摄入量限制为0.8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g/kg·d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B.增加含钾高的食物摄入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C.尽可能减少钠、氯的摄入量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D.恢复期应增强体质，适当锻炼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E.注意个人卫生，避免手术、外伤等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.细菌性痢疾病人进行消化道隔离，解除消化道隔离的条件是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A.症状好转，粪检阴性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B.症状好转，粪检阴性，粪便培养1次阴性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C.症状好转，粪检阴性，粪便培养2次阴性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D.症状消失，粪检阴性，粪便培养1次阴性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E.症状消失，粪检阴性，粪便培养2次阴性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.腹式呼吸训练正确的指导方法是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A.深呼缓吸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B.取俯卧屈膝位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C.用鼻吸气用口呼气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D.吸气时尽力收腹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E.呼气时尽力挺腹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16.患者，女性，31岁。头晕、乏力伴面色苍白六个月。体检贫血貌。血象：血红蛋白76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g/L，白细胞5.1×10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vertAlign w:val="superscript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/L，血小板94×10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vertAlign w:val="superscript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/L，骨髓象表现为幼红细胞增生活跃，粒细胞和巨核细胞正常，血清铁减少，总铁结合力增高，血清铁蛋白降低。患者最早出现的异常实验室检査可能是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A.血清铁降低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B.转铁蛋白饱和度降低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C.血清总铁结合力增高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D.血清铁蛋白降低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E.血红素降低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.患者，男性，50岁。一天来寒战高热（39.6℃）、咳嗽伴左胸痛，咳痰呈砖红色胶冻状、量多。查体轻度发绀，BP80/50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mmHg，左肺叩浊，呼吸音低，X线胸片左肺里多发性蜂窝状阴影，最可能的诊断为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A.肺炎链球菌肺炎，休克型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B.葡萄球菌肺炎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C.厌氧菌肺炎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D.军团菌肺炎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E.肺炎克雷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伯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杆菌肺炎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.患者，男性，50岁。高血压18年，上班中出现头晕、头疼，血压180/100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mmHg，同事将其送往医院治疗，不久症状好转，诊断为短暂性脑缺血发作，这种发作可能的病因是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A.情绪激动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B.高血压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C.吸氧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D.饮酒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E.动脉狭窄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.患者，女性。住院期间活动后反复发生心绞痛，遵嘱给予硝酸甘油静脉泵入，用药后出现面部潮红、头胀痛、头昏、心动过速，正确的处理方法是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A.立即停止用药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B.嘱病人平卧一段时间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C.给予抗过敏治疗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D.适当限制活动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E.舌下含服硝酸甘油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.患者，女性，45岁。间断发作下腹部疼痛伴腹泻近3年，每天排便4～5次，常有里急后重感，并且排便后疼痛能够缓解，检查中与本病无关的是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A.血液检查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B.粪便检查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C.X线钡剂造影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D.B超检查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E.结肠镜检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.患者，男性。诊断为白血病。目前出现高热39.6℃，有咳嗽、咳痰，病人最合适的降温措施是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A.遵医嘱给抗生素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B.遵医嘱给退热药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C.乙醇擦浴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D.大血管处放冰袋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E.冰水灌肠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.患者女性，27岁出现血压增高、向心性肥胖、满月脸皮肤紫纹，则最可能的诊断是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A.肾动脉狭窄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B.主动脉狭窄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D.库欣综合征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C.嗜铬细胞瘤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E.原发性醛固酮增多症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.患者男，45岁。某医院血库化验人员。不规则发热半年余，反复抗菌无效，明显消瘦，临床考虑是否同艾滋病有关。为明确诊断，应进行具有特异性的检查是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A.痰培养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B.胸部CT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C.血清抗－HIV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D.HIV分离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E.CD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vertAlign w:val="superscript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/CD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vertAlign w:val="baseli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vertAlign w:val="superscript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比值，CD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vertAlign w:val="superscript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T淋巴细胞计数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.患者，男性。因饮食不洁，突然发生剧烈腹泻，呈喷射状，粪色呈米泔水样，随后发生剧烈呕吐，也呈米泔水样。应考虑为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A.伤寒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B.细菌性痢疾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C.肠炎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D.霍乱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E.胃炎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.患者，男性，56岁。突然心悸，气促，咯粉红色泡沫样痰，血压195/90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mmHg，心率136次/分。应首先备好下列哪组药物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A.毛花苷C，硝酸甘油，异丙肾上腺素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B.硝普钠，毛花苷C，呋塞米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C.胍乙啶，酚妥拉明，毛花苷C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D.毒毛旋花子素K，硝普钠，普萘洛尔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E.硝酸甘油，毛花苷C，多巴胺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26.患者，女性，36岁。反复发作皮肤点、瘀斑，伴月经量过多3个月来院就诊。查体：轻度贫血貌，周身皮肤可见散在瘀点，余无异常。鉴别特发性血小板减少性紫癜和过敏性紫癜的最有效检查是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A.束臂试验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B.骨髓象分析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C.出血时间测定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D.细胞化学染色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E.血小板计数和形态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.患者，女性，33岁，2周前曾患上呼吸道感染，昨日起下肢及臀部皮肤突然出现大片淤点、淤斑，对称分布，经检查确诊为过敏性紫癜，下列关于检査结果的描述正确的是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A.血小板减少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B.血小板寿命缩短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C.束臂试验阳性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D.出血时间延长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E.凝血时间延长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.患者，女性，68岁。因发热伴咳嗽咳痰1周入院。现时有干咳，咳嗽无力，痰液黏稠难咳出。下列护理措施正确的是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A.患者取侧卧位，护理人员以右手自肺底由下而上、自内向外叩击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B.紧跟叩击后，在患者吸气期进行胸壁振荡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C.用高渗盐水湿化呼吸道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D.湿化温度过高易引起呼吸道烧伤，应控制湿化温度在20℃左右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E.如进行机械吸痰，每次吸引时间不超过15秒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.患者，女性，61岁。因头痛、心悸和心前区不适感，门诊查血压：160/95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mmHg。据此可以推断该患者高血压分级属于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A.正常高限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B.轻度高血压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C.中度高血压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D.重度高血压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E.临界高血压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.王女士，29岁，患支气管扩张10年，咳嗽，咳脓性痰，痰量50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mL/d。下列处理不当的是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A.体位引流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B.加强营养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C.长期应用抗生素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D.给予祛痰剂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E.给予雾化吸入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.患者，女性，28岁。日晒后面部出现蝶形红斑，经诊断为系统性红斑狼疮。此患者所用药物具有治疗红斑皮损功能的是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A.非甾体抗炎药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B.肾上腺皮质激素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C.抗疟药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D.免疫抑制剂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E.大剂量静脉输注免疫球蛋白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.患者，男性，35岁。5天前出现发热乏力、恶心、食欲减退。查体示：巩膜轻度黄染，肝肋下2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cm，质软。肝功能示ALT680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U/L，总胆红素56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μmol/L。患者最可能的诊断是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A.急性胃肠炎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B.急性胆囊炎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C.急性病毒性肝炎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D.细菌性痢疾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E.流行性出血热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.患者，女性，58岁。因煤气中毒入院。查体：深昏迷，呼吸困难、面色苍白、四肢厥冷，血压：80/50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mmHg，血HbCO60%。急性一氧化碳中毒的程度为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A.轻度中毒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B.中度中毒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C.重度中毒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D.迟发性脑病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E.中间综合征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34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.影响子宫内膜由增殖期转变为分泌期的主要激素是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A.雌激素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B.孕激素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C.雄激素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D.促卵泡素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E.黄体生成素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35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.孕妇腹壁上胎心音听诊最佳位置是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A.胎儿背侧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B.胎儿臀侧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C.胎儿腹侧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D.胎儿头侧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E.胎儿足侧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6.前囟先露分娩衔接是指胎头双顶径进入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A.骨盆入口平面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B.骨盆最小平面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C.骨盆出口平面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D.骨盆最宽平面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E.骨盆中骨盆平面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37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.产妇产后异常的表现是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A.产后第6天，为浆液性恶露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B.产后4天，双腋下出现肿、胀、痛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C.产后1周，耻骨联合上方可扪及子宫底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D.产后4周，子宫颈外口呈“一”字形横裂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E.产后12小时，体温37.8℃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38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.下列不是羊水量过多病因的是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A.多胎妊娠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B.过期妊娠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C.胎儿畸形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D.胎盘脐带病变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E.妊娠糖尿病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39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.妊娠期合并急性肾盂肾炎最多见的致病菌是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A.大肠杆菌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B.肺炎球菌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C.变形杆菌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D.葡萄球菌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E.溶血性链球菌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40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.协调性宫缩乏力的处理原则是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A.立刻行剖宫产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B.密切观察宫缩及产程进展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C.纠酸，补液，行胎儿宫内复苏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D.阴道检查，了解胎方位及头盆相称程度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E.缩宫素加强子宫收缩，促使产妇尽快分娩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41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.关于产褥感染的原因，错误的是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A.产道存在细菌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B.妊娠末期性交/盆浴史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C.医务人员呼吸道传播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D.缩宫素的使用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E.产程延长及手术助产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42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.关于妇科检查描述正确的是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A.对未婚者行三合诊检查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B.肛腹诊用于双合诊检查不明确时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C.检查前必须导尿以排空膀胱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D.双合诊可检查有无接触性出血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E.直肠-腹部诊适用于内膜异位症检查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43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.下列不属于无排卵性功血特点的是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A.多见于育龄妇女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B.月经周期紊乱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C.经期长短不一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D.出血量多少不等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E.出血多者伴贫血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44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.以下描述符合葡萄胎病变特点的是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A.是一种团状恶性病变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B.发病原因尚不清楚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C.常侵入肌层常可发生远处转移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D.多为侵蚀性葡萄胎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E.间质内血管明显增生，滋养细胞增生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45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.对化疗患者实行保护性隔离，主要是预防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A.消化道反应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B.口腔溃疡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C.腹泻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D.感染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E.心、肺、肾损害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6.有关子宫内膜异位症病人的临床表现错误的是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A.经前一天疼痛最严重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B.病人可以表现为月经过多、周期延长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C.有40％的病人表现为不孕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D.痛经症状通常在月经来潮前1~2天开始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E.可以引起性交疼痛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47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.外阴癌最常见的症状为外阴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A.溃疡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B.色素沉着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C.皮肤变硬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D.持续性瘙痒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E.皮下的巨大肿块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48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.放置宫内节育器后出现腰酸腹胀的原因是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A.节育器与宫腔大小或形态不符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B.宫腔感染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C.肠痉挛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D.节育器嵌顿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E.节育器异位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49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.护士在为患者做会阴湿热敷时，正确的是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A.湿热敷的温度为48~52℃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B.热敷面积与病损面积大致等同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C.热敷时间为60分钟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D.每日热敷2~3次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E.热敷后再行会阴擦洗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50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.关于阴道及宫颈细胞学检查，错误的是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A.阴道涂片用于了解卵巢或胎盘功能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B.阴道涂片一般在阴道后穹隆处取分泌物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C.宫颈刮片是筛查早期宫颈癌的重要方法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D.宫腔吸片适用于怀疑宫腔内有恶性病变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E.宫颈吸片特别适用于绝经后出血妇女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51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.关于新生儿特点，描述正确的是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A.新生儿以胸式呼吸为主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B.新生儿出生后在其心前区闻及心脏杂音，提示有先天性心脏病存在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C.由于新生儿从母体获得了IgA,所以出生后具有一定的免疫力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D.新生儿的嗅觉、听觉、痛觉较灵敏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E.新生儿生理性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黄疸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可自然消退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52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.关于羊水过多的处理，正确的是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A.高位破膜后不需加用缩宫素引产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B.—经发现应立即终止妊娠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C.可广泛应用前列腺素合成酶抑制药治疗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D.首先排除胎儿畸形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E.羊膜腔穿刺放羊水一次量可超过2000mL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53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.贯穿骨盆腔各平面中心点的假想曲线称为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A.骼耻线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B.骨盆中线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C.耻骨弓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D.骶岬上缘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E.骨盆轴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54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.Ⅱ度羊水污染的表现是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A.羊水呈浅绿色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B.羊水呈棕黄色并稠厚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C.羊水呈黄绿色并混浊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D.羊水清澈、透明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E.羊水呈棕黑色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55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.下列可以试产的情况是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A.头位，骨盆出口平面狭窄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B.头位，骨盆入口平面狭窄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C.臀位，骨盆入口平面狭窄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D.臀位，骨盆出口平面狭窄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E.头位，中骨盆平面狭窄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6.关于紧急避孕，错误的叙述是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A.已确定妊娠的妇女不能应用紧急避孕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B.宫内节育器可作为紧急避孕的措施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C.应于无保护性生活3~7天内使用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D.紧急避孕药适合于仅需临时避孕的妇女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E.目的是防止非意愿性妊娠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57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.缺铁性贫血是指孕妇血清铁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A.&lt;4.5μmol/L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B.&lt;5.5μmol/L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C.&lt;6.5μmol/L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D.&lt;7.5μmol/L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E.&lt;8.5μmol/L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58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.关于侵蚀性葡萄胎的治疗原则，错误的是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A.化疗为主要治疗手段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B.手术切除子宫辅以化疗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C.化疗原则为治愈后再巩固2个疗程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D.手术原则是切除残存或耐药病灶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E.转移灶有大出血时行手术治疗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59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.关于阴道和宫颈上药的陈述，错误的是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A.适用于阴道炎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B.适用于宫颈炎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C.月经期连续上药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D.上药期间禁止性生活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E.未婚女性用长棉签涂药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60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.关于稽留流产的描述，正确的是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A.宫颈口已扩张，子宫接近正常大小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B.如无感染征象，则不需处理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C.不会出现较严重的出血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D.妇科检査子宫大于妊娠周数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E.胚胎或胎儿已死亡滞留宫腔内尚未自然排出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61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.青春期功血患者常用的止血措施是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A.口服酸磺乙胺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B.口服云南白药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C.口服避孕药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D.诊断性清宫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E.肌注凝血因子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62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.关于双合诊检查的叙述，错误的是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A.是盆腔检査最常用的方法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B.检査前需排空膀胱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C.检査前向患者做好解释工作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D.方法是一手戴手套，用食、中两指伸入阴道，另一手掌面向下按下腹部，双手配合进行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E.正常情况下，可触及输卵管、卵巢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63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.子宫内膜癌术前放疗患者适宜的手术时间为放疗后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A.3~5天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B.1~2周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C.2~4周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D.2个月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E.3个月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64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.出口横径是指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A.髂棘间径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B.髂嵴间径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C.骶外径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D.坐骨结节间径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E.坐骨棘间径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65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.若胎盘剥离后滞留，首先给予的处理是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A.按摩子宫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B.排空膀胱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C.给予子宫收缩药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D.清宫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E.牵拉脐带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6.高危妊娠的因素是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A.孕妇年龄为21岁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B.孕妇所在单位每年进行1次胸透体检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C.孕妇未做产前检査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或者有剖宫产史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D.曾于3年前产过1名正常男婴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E.纵产式、枕先露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67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.对妇科化疗患者的护理正确的是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A.定期消毒病室，保持室温24℃左右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B.允许家属探视，消除患者的紧张情绪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C.测体重的最佳时间为每次化疗后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D.常温下药物配制到使用时间&lt;1小时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E.发现静脉注射药物漏出，立即温水热敷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68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.妇科患者行阴道镜检査前，护士应嘱患者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A.术前3天不得性交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B.术前1天行阴道冲洗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C.术前1天不要接受阴道检查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D.术前应充盈膀胱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E.术中取膝胸卧位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69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.目前妇科恶性肿瘤中对妇女威胁最大的是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A.子宫颈癌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B.子宫内膜癌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C.外阴癌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D.输卵管癌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E.卵巢癌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70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.宜使用药物避孕的人群是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A.严重高血压，心脏病患者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B.哺乳者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C.甲状腺功能亢进者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D.月经量偏多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E.乳房有肿块者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71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.护理外阴阴道假丝酵母菌病患者时，采用碳酸氢钠溶液阴道灌洗时，适合的配制浓度为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A.4%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B.5%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C.6%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D.7%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E.8%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72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.妇科体检较一般体检准备的特殊点是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A.语言亲切地解释安置体位的要求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B.要求排空膀胱和直肠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C.提醒或协助患者上下床安全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D.冬季做好保暖工作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E.嘱患者张口呼吸放松腹壁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73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.急性羊水过多大多发生于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A.妊娠12~16周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B.妊娠20~24周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C.妊娠26~28周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D.妊娠30~34周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E.妊娠36~38周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74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.关于临产后宫颈的变化，正确的是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A.初产妇多是宫颈管消失与宫颈口扩张同时进行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B.经产妇一般是宫颈管先消失，宫颈口后扩张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C.宫颈管消失过程是先形成漏斗状，逐渐缩短直至消失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D.前羊水囊的形成阻碍宫颈口扩张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E.破膜后胎先露直接压迫宫颈，可减慢宫颈口扩张速度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75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.关于妊娠期常见症状的描述，不正确的是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A.妊娠后期常有跟部及小腿下半部轻度水肿，经休息后消退，属正常现象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B.妊娠6周左右出现恶心、晨起呕吐等早孕反应，12周左右消失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C.尿频、尿急、阴道分泌物增多症状于妊娠初3个月及末3个月明显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D.下肢肌肉痉挛是孕妇缺钙的表现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E.血容量减少易出现生理性贫血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6.关于妊娠合并乙型肝炎患者分娩期的处理原则，不正确的是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A.产钳助产缩短第二产程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B.胎儿娩出后立即注射缩宫素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C.临产后备新鲜血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D.产后肌内注射维生素K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E.严密监测病情，防止产程延长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77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.患者，女祥，40岁。阴道不规则出血1个月，咳嗽，痰中带血10天，头痛3天，今晨头痛剧烈，突然昏倒，胸片示左下肺有圆球状阴影，β-hCG阳性，最后一次妊娠时间为3年前。该患者最可能发生了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A.葡萄胎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B.侵蚀性葡萄胎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C.绒癌脑转移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D.肺癌脑转移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E.脑血管意外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78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.某产妇临产8小时，肛査：头先露，宫口已开全，S+4,此时该产妇产力的组成是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A.子宫收缩力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B.子宫收缩力+腹肌收缩力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C.子宫收缩力+膈肌收缩力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D.子宫收缩力+膈肌收缩力+腹肌收缩力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E.子宫收缩力+膈肌收缩力+腹肌收缩力+肛提肌收缩力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79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.某患者被诊为膀胱阴道瘘，瘘管开口于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阴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道壁左侧，患者术后的最佳卧位是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A.仰卧位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B.俯卧位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C侧卧位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D.右侧卧位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E.左侧卧位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80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.患者，女性，孕37周，血压110/70mmHg，脉搏68次/分，产前检査各项指标均正常。—日睡眠时，突发血压下降、心率加快且面色苍白。此时最有可能发生了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A.休克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B.先兆子痫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C.临产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D.仰卧位低血压综合征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E.胎盘早剥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81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.患者，女性,29岁。妊娠24周欲终止妊娠，行羊膜腔注射依沙吖啶引产术。错误的护理措施是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A.介绍手术过程减轻焦虑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B.术前嘱患者排尿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C.准备无菌穿刺包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D.术后观察宫缩和产程进展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E.体温若达38℃降温后再行手术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82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.某孕妇，妊娠39周，空腹晨尿尿糖(+++)，测得空腹血糖10.2mm.l/L，立即收治入院，进一步检査发现眼底视网膜存在增生性病变。最恰当的处理是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A等待足月自然分娩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B.适当给予胰岛素，尽快剖宫产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C.给予降糖药物治疗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D.口服葡萄糖耐量试验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E.禁食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83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.患者，女性,33岁。G3P0，最后一次妊娠至今已5年，未釆取任何避孕措施，妇科检查：宫体正常大小，双侧附件区压痛明显，可触及不规则片状物。应建议患者选择的治疗是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A.人工周期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B.宫颈扩张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C.全身抗感染治疗+输卵管通液术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D.氯底酚胺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E.体外受精与胚胎移植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84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.患者，女性，婚后三年不孕，为其作功能检査，连续3个月每日清晨测得基础体温成一规则水平线，说明其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A.有排卵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B.无排卵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C.黄体功能不全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D.子宫发育不良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E.子宫内膜脱落不全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85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.某初孕妇，30岁，妊娠32周。有妊娠期糖尿病，估计胎儿重3500g。在门诊做B超检查。下列常用来估计胎儿大小的径线是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A.左斜径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B.双顶径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C.枕颏径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D.大斜经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E.小斜经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6.患者女性，29岁。孕33周，突然阴道流血如经量，无腹痛，此时，需诊断是否前置胎盘，应建议进行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A.腹部触诊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B.阴道检查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C.B超检查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D.血常规检查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E.后穹隆穿刺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87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.某孕妇，38岁。妊娠11周，休息时仍感胸闷、气急。查体：脉搏120次/分，呼吸22次/分，心界向左侧扩大，心尖区有3/6收缩期杂音，性质粗糙，肺底有啰音。此时正确的处理是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A.立即终止妊娠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B.加强产前监护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C.限制钠盐摄入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D.控制心衰后继续妊娠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E.控制心衰后终止妊娠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88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.患者女性，24岁。初孕妇。妊娠38周，在临产过程中，出现烦躁不安，疼痛难忍，下腹部拒按，排尿困难。考虑的诊断是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A.妊娠合并急性阑尾炎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B.先兆子宫破裂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C.前置胎盘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D.胎盘早剥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E.先兆早产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89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.患者，女性，30岁。感外阴、阴道奇痒，还伴有尿痛、尿频到医院就诊。妇科检查：阴道分泌物豆渣样，阴道黏膜红肿并附着白色块状薄膜，容易剥离。患者阴道感染的病原菌为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A.葡萄球菌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B.假丝酵母菌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C.沙眼衣原体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D.乳头瘤病毒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E.阴道毛滴虫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.刘女士，46岁，近半年月经紊乱，周期超过40天，有阵发性潮热现象，近期情绪低落，不能自我控制，有可能是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A.月经紊乱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B.继发性闭经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C.围绝经期综合征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D.黄体发育不健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E.精神因素导致月经周期延长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91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.患者58岁，已绝经8年，因不规则出血来院检查诊断子宫内膜癌，下述哪项不是该病特点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A.生长缓慢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B.转移较晚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C.绝经后妇女多见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D.疼痛出现较早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E.糖尿病患者患病高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92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.某新生儿，孕36周早产，因皮肤发黄，拒乳，嗜睡2天入院，查体：体温（肛温）33℃，口唇发绀，皮肤黄染明显，双下肢外侧发硬，肿，暗红色，对此新生儿应采取的护理措施是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A.吸氧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B.保暖，护温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C.提供足够的能量及水分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D.蓝光治疗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E.给予抗生素预防感染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93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.患者，女性，34岁，发热3天，腰痛伴尿急、尿频、尿痛。查尿白细胞30个/HP。护士采取的预防泌尿系感染的护理措施是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A.注意保持会阴部卫生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B.经常运动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C.定期服抗生素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D.加强营养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E.保证睡眠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4.子宫肌瘤发生的相关因素是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A.环境因素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B.早婚早育，性生活紊乱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C.体内雌激素水平过高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D.高血压、糖尿病、肥胖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E.饮食因素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5.关于肿瘤一级预防的描述。错误的是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A.目的是降低癌症死亡率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B.纠正不良饮食习惯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C.治疗慢性炎症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D.慎用药物，特别是激素类药物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E.加强放射防护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6.尿道球部损伤的常见原因是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A.高处跌下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B.下腹部撞击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C.会阴部骑跨伤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D.腹部挤压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E.骨盆骨折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7.下列居我国产妇死亡原因首位的是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A.妊娠合并心脏病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B.产后出血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C.妊娠高血压综合征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D.产褥感染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E.羊水栓塞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8.急性一氧化碳中毒的发病机制是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A.呼吸中枢受抑制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B.大脑受抑制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C.气道通气受阻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D.细胞中毒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E.血红蛋白不能携氧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9.正常人体的甲状旁腺个数是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A.3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B.1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C.4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D.5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E.2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0.各类休克共同的病理生理改变是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A.心排出量减少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B.外周血管阻力升高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C.有效循环血量锐减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D.组织细胞坏死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  <w:t>E.酸碱平衡失调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参考答案</w:t>
      </w:r>
    </w:p>
    <w:tbl>
      <w:tblPr>
        <w:tblW w:w="833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803"/>
        <w:gridCol w:w="803"/>
        <w:gridCol w:w="803"/>
        <w:gridCol w:w="803"/>
        <w:gridCol w:w="803"/>
        <w:gridCol w:w="804"/>
        <w:gridCol w:w="803"/>
        <w:gridCol w:w="803"/>
        <w:gridCol w:w="110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color w:val="auto"/>
          <w:sz w:val="21"/>
          <w:szCs w:val="21"/>
          <w:u w:val="none" w:color="auto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C30E7"/>
    <w:rsid w:val="06A81C4A"/>
    <w:rsid w:val="2FFD6A92"/>
    <w:rsid w:val="383F3298"/>
    <w:rsid w:val="45115861"/>
    <w:rsid w:val="46A4752E"/>
    <w:rsid w:val="4D5C50C5"/>
    <w:rsid w:val="4DB166AC"/>
    <w:rsid w:val="5F056B32"/>
    <w:rsid w:val="61CE3C36"/>
    <w:rsid w:val="72F71266"/>
    <w:rsid w:val="749233B3"/>
    <w:rsid w:val="75B54014"/>
    <w:rsid w:val="78F14B3B"/>
    <w:rsid w:val="7D3C4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2019-05-21T03:58:35Z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