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bookmarkStart w:id="11" w:name="_GoBack"/>
      <w:bookmarkEnd w:id="11"/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.下列各项中，不属于“消法”范畴的是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A.消导食积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B.通导大便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C.消痞化积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D.消痰利水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E.消疮散痈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2.“君药分量最多”的正确理解是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A.君药药量在全方药物总量中所占比例最大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B.方中君药用量最大、作用最强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C.君药必是方中用量最大的药物之一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D.方中君药比其作为臣佐使药的用量相应较大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E.各君药用量之和在全方总药量中所占比例最大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.解表剂不适用于下列何证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A.外感风热表证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B.外感风寒表证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C.疮疡初起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D.水肿初起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E.麻疹已透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E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.下列各项中，除哪项外都是九味羌活汤的组成药物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A.防风、川芎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B.当归、陈皮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C.苍术、细辛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D.香白芷、生地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E.黄芩、甘草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.麻黄杏仁甘草石膏汤中用量最重的药物是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A.麻黄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B.石膏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C.杏仁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D.甘草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E.以上都不是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.温脾汤的辨证要点是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A.腹痛便秘，手足不温，苔白，脉沉弦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B.腹痛便秘，手足不温，苔白腻，脉弦紧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C.腹痛拒按，便秘，舌燥苔黄，脉沉有力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D.腹痛便秘，手足厥冷，苔白，脉沉紧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E.腹痛便秘，苔黄，脉实有力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.四逆散的功用是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A.透邪解郁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B.透邪解郁，疏肝理脾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C.补脾泻肝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D.疏肝解郁，健脾和胃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E.行气和血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.咳血方与小蓟饮子中均含有的药物是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A.山栀子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B.青黛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C.炙甘草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D.生地黄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E.滑石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.川芎茶调散的组成药物中含有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A.牛蒡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B.羌活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C.苍术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D.当归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E.蝉蜕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.患者头痛，或偏或正，或巅顶作痛，目眩鼻塞，或微恶风发热，舌苔薄白，脉浮。治疗宜首选的方剂是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A.桂枝汤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B.麻黄汤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C.天麻钩藤饮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D.九味羌活汤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E.川芎茶调散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E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.镇肝息风汤的君药是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A.怀牛膝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B.生赭石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C.生龟板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D.生牡蛎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E.白芍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2.出现体温在39℃以上，24小时波动范围达2 ℃以上，最低体温高于正常水平的疾病是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A.疾病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B.大叶性肺炎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C.败血症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D.伤寒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E.急性肾盂肾炎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.下列除哪项外，均可见胸痛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A.带状疱疹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B.肺癌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C.气胸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D.心包炎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E.哮喘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E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.下列各项，可引起腹痛伴急性高热、寒战的是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A.肺炎链球菌肺炎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B.急性腹腔内出血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C.结缔组织病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D.肝脓肿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E.结核性腹膜炎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.咳嗽伴杵状指的疾病是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A.支气管炎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B.支气管扩张症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C.肺结核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D.肺炎球菌性肺炎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E.胸膜炎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.患者，男性，70岁。冠心病史6年。今日突然心悸气短，不能平卧，咳嗽，咯粉红色泡沫样痰。应首先考虑的是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A.肺癌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B.肺脓肿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C.肺结核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D.急性肺水肿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E.支气管扩张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1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.咯血伴皮肤黏膜出血的疾病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A.流行性出血热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B.肺癌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C.肺炎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D.肺吸虫病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E.鼻咽癌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.呼吸困难伴广泛哮鸣音常见于下列哪项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A.急性喉炎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B.慢性阻塞性肺气肿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C.糖尿病酮症酸中毒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D.肺性脑病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E.气管受压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.常伴有恶心先兆，呕吐后感觉轻松可见于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A.肝胆疾病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B.胃肠病变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C.颅内高压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D.癌症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E.梅尼埃病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.呕血与黑便最常见的原因是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A.消化性溃疡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B.门脉高压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C.肝胆疾病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D.食管与胃底静脉曲张破裂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E.急性胃黏膜病变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1.下列关于溶血性黄疸的叙述，正确的是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A.直接迅速反应阳性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B.尿中结合胆红素阴性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C.血中非结合胆红素不增加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D.尿胆原阴性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E.大便呈灰白色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.下列不属于谵妄表现的是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A.意识大部分丧失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B.谵语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C.意识模糊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D.躁动不安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E.错觉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3.面色潮红，兴奋不安，口唇干燥，呼吸急促，表情痛苦，有时鼻翼扇动，口唇疱疹见于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A.急性热病面容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B.慢性病面容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C.苦笑面容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D.伤寒面容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E.二尖瓣面容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.下列不属于皮肤或黏膜出血的是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A.紫癜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B.出血点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C.血肿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D.蜘蛛痣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E.淤斑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.关于紫癜下列说法正确的是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A.皮下出血直径在＜2 mm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B.皮下出血直径在＞3 mm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C.皮下出血直径在3～5 mm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D.皮下出血直径＞5 mm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E.片状出血并伴有皮肤显著隆起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.球结膜下水肿可见于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A.脑水肿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B.贫血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C.黄疸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D.亚急性感染性心内膜炎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E.结膜炎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.甲状腺功能亢进时特征性的改变是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A.甲状腺质地较柔软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B.甲状腺可随吞咽上下移动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C.甲状腺出现结节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D.甲状腺有血管杂音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E.甲状腺对称性肿大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.胸腔大量积气患者触觉语颤表现的是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A.增强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B.减弱或消失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C.稍增强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D.正常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E.无变化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.患者呼吸急促。查体：气管向左偏移，右侧胸廓饱满，叩诊出现实音。应首先考虑的是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A.右侧胸腔积液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B.右侧大叶性肺炎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C.肺气肿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D.右侧气胸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E.右侧肺不张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.二尖瓣关闭不全最不可能出现的体征是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A.心尖区第一心音亢进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B.心尖区可闻及3/6级以上的吹风样全收缩期杂音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C.心浊音界向左下扩大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D.肺动脉瓣区第二心音亢进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E.可闻及第三心音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.下列哪项提示急性心肌梗死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A.脉搏强而大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B.舒张早期奔马律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C.奇脉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D.脉搏过缓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E.脉搏绝对不齐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.药物的副作用是指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A.与治疗目的无关的作用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B.用药量过大或用药时间过久引起的反应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C.用药后给病人带来的不舒适的反应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D.停药后，残存药物引起的反应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E.在治疗剂量时产生的与治疗目的无关的作用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E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33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.毛果芸香碱促进腺体分泌最明显的是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A.泪腺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B.胃腺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C.胰腺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D.汗腺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E.小肠腺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.重症肌无力病人应选用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A.毒扁豆碱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B.氯磷定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C.新斯的明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D.阿托品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E.毛果芸香碱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.关于阿托品常见的不良反应，错误的是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A.皮肤苍白、体温升高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B.便秘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C.口干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D.视力模糊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E.心悸、眩晕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.抢救药物中毒易致低血压的药物是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A.肾上腺素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B.异丙肾上腺素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C.酚妥拉明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D.多巴胺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E.去甲肾上腺素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C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.β受体阻滞药一般不用于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A.心律失常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B.支气管哮喘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C.青光眼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D.高血压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E.心绞痛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.地西泮过量中毒的特效拮抗剂是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A.纳洛酮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B.氟西泮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C.利多卡因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D.苯妥英钠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E.氟乌西尼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E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.有关氯丙嗪的叙述，正确的是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A.氯丙嗪可加强中枢兴奋药的作用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B.氯丙嗪可用于治疗帕金森病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C.氯丙嗪是哌嗪类抗精神病药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D.氯丙嗪可与异丙嗪、杜冷丁组成“冬眠合剂”，用于人工冬眠疗法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E.氯丙嗪大剂量可引起麻醉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.下列关于吗啡和哌替啶的共同作用，错误的是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A.抑制呼吸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B.镇静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C.镇痛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D.镇咳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E.成瘾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41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.哌替啶不宜用于下列何种痛症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A.月经痛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B.烧伤痛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C.晚期癌痛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D.创伤性疼痛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E.手术后疼痛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2.下列关于H1受体阻滞药的临床应用，错误的是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A.失眠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B.过敏性休克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C.放射治疗引起的呕吐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D.过敏性鼻炎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E.荨麻疹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B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3.下列关于氢氯噻嗪的适应证，错误的是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A.特发性高尿钙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B.轻度高血压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C.心源性水肿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D.糖尿病伴轻度高血压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E.尿崩症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44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.可防止高血压患者心肌肥大的药物是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A.卡托普利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B.氢氯噻嗪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C.肼屈嗪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D.硝苯地平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E.尼群地平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45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.普萘洛尔长期服用后突然停药，可能出现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A.眩晕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B.精神抑郁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C.心率过慢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D.充血性心衰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E.心绞痛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E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46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.治疗强心苷中毒引起的重症快速型心律失常的药物是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A.苯妥英钠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B.普萘洛尔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C.戊巴比妥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D.地西泮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E.阿托品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47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.硝酸甘油不扩张下列哪类血管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A.大动脉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B.小静脉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C.冠状动脉的侧支血管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D.冠状动脉的输送血管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E.冠状动脉的小阻力血管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A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.道德是在人们社会生活实践中形成的，由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A.文化发展决定的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B.意识形态决定的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C.科技发展决定的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D.经济基础决定的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E.社会进步决定的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49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.医学道德的底线是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A.尊重原则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B.公正原则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C.行善原则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D.无伤原则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E.保密原则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【答案】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D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.下列各项属于非技术关系的是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A.道德关系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B.同事关系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C.竞争关系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D.陌生人关系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E.上下级关系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【答案】A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eastAsia="zh-CN"/>
        </w:rPr>
        <w:t>预测考点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highlight w:val="none"/>
          <w:u w:val="none" w:color="auto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君臣佐使配伍的方法是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：</w:t>
      </w:r>
    </w:p>
    <w:p>
      <w:pPr>
        <w:pageBreakBefore w:val="0"/>
        <w:widowControl w:val="0"/>
        <w:tabs>
          <w:tab w:val="left" w:pos="901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（1）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君药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即针对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主病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或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主证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起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主要治疗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作用的药物。</w:t>
      </w:r>
    </w:p>
    <w:p>
      <w:pPr>
        <w:pageBreakBefore w:val="0"/>
        <w:widowControl w:val="0"/>
        <w:tabs>
          <w:tab w:val="left" w:pos="88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臣药有两种意义。①辅助君药加强治疗主病或主证的药物。②针对重要的兼病或兼证起主要治疗作用的药物。</w:t>
      </w:r>
    </w:p>
    <w:p>
      <w:pPr>
        <w:pageBreakBefore w:val="0"/>
        <w:widowControl w:val="0"/>
        <w:tabs>
          <w:tab w:val="left" w:pos="888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佐药有三种意义。①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佐助药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，即配合君、臣药以加强治疗作用，或直接治疗次要兼证的药物。②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佐制药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，即用以消除或减弱君、臣药物的毒性，或能制约君、臣药物峻烈之性的药物。③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反佐药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，即病重邪甚，可能拒药时，配伍与君药性味相反而又能在治疗中起相成作用的药物，以防止药病格拒。</w:t>
      </w:r>
    </w:p>
    <w:p>
      <w:pPr>
        <w:ind w:firstLine="420" w:firstLineChars="200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highlight w:val="none"/>
          <w:u w:val="none" w:color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使药有两种意义。①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引经药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，即能引方中诸药至特定病所的药物。②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调和药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，即具有调和方中诸药作用的药物。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3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highlight w:val="none"/>
          <w:u w:val="none" w:color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21"/>
          <w:szCs w:val="21"/>
          <w:highlight w:val="none"/>
          <w:u w:val="none" w:color="auto"/>
          <w:lang w:val="en-US" w:eastAsia="zh-CN"/>
        </w:rPr>
        <w:t>2.银翘散主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治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温病初起之风热表证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本方所用药物均系轻清之品，用法强调“香气大出，即取服，勿过煮”，体现了吴氏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“治上焦如羽，非轻莫举”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的用药原则。《温病条辨》称本方为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</w:rPr>
        <w:t>“辛凉平剂”</w:t>
      </w:r>
      <w:r>
        <w:rPr>
          <w:rFonts w:hint="eastAsia" w:asciiTheme="minorEastAsia" w:hAnsiTheme="minorEastAsia" w:eastAsiaTheme="minorEastAsia" w:cstheme="minorEastAsia"/>
          <w:sz w:val="21"/>
          <w:szCs w:val="21"/>
          <w:highlight w:val="none"/>
        </w:rPr>
        <w:t>，是治疗外感风热表证的常用方。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3.</w:t>
      </w:r>
      <w:bookmarkStart w:id="0" w:name="bookmark695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大陷胸汤</w:t>
      </w:r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药简、量大，力专效宏，为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泻热逐水之峻剂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。方中大黄先煎，取其“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治上者治宜缓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”之意。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4.</w:t>
      </w:r>
      <w:bookmarkStart w:id="1" w:name="bookmark70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济川煎</w:t>
      </w:r>
      <w:bookmarkEnd w:id="1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主治：肾阳虚弱，精津不足证（肾虚便秘）。本方既可温肾益精治其本，又能润肠通便以治标，用药灵巧，补中有泻，降中有升，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寓通于补之中，寄降于升之内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5.</w:t>
      </w:r>
      <w:bookmarkStart w:id="2" w:name="bookmark723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犀角地黄汤</w:t>
      </w:r>
      <w:bookmarkEnd w:id="2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主治：热入血分证。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（1）热扰心神，身热谵语，舌绛起刺，脉细数。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（2）热伤血络，斑色紫黑、吐血、衄血、便血、尿血等，舌红绛，脉数。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（3）蓄血瘀热，喜忘如狂，漱水不欲咽，大便色黑易解等。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叶天士所谓“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入血就恐耗血动血，直须凉血散血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”，治当以清热解毒，凉血散瘀为法。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6.</w:t>
      </w:r>
      <w:bookmarkStart w:id="3" w:name="bookmark727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仙方活命饮</w:t>
      </w:r>
      <w:bookmarkEnd w:id="3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主治：阳证痈疡肿毒初起。方中金银花性味甘寒，最善清热解毒疗疮，前人称之“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疮疡圣药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”，故重用为君。本方为“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疮疡之圣药，外科之首方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”，适用于阳证而体实的各类疮疡肿毒。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7.</w:t>
      </w:r>
      <w:bookmarkStart w:id="4" w:name="bookmark731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左金丸</w:t>
      </w:r>
      <w:bookmarkEnd w:id="4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主治：肝火犯胃证。全方配伍特点：辛开苦降，肝胃同治，泻火而不至凉遏，降逆而不碍火郁，相反相成。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黄连与吴茱萸用量比例为6：1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8.</w:t>
      </w:r>
      <w:bookmarkStart w:id="5" w:name="bookmark742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香薷散</w:t>
      </w:r>
      <w:bookmarkEnd w:id="5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主治：阴暑。方中香薷辛温芳香，解表散寒，怯暑化湿，具有祛在表之寒湿之功，是夏月解表之要药，又称为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夏月之麻黄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9.</w:t>
      </w:r>
      <w:bookmarkStart w:id="6" w:name="bookmark762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葛根黄芩黄连汤</w:t>
      </w:r>
      <w:bookmarkEnd w:id="6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主治：协热下利。原方先煮葛根，后纳诸药，可使“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解肌之力优而清中之气锐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”，本方对热泻、热痢，不论有无表证，皆可用之。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10.</w:t>
      </w:r>
      <w:bookmarkStart w:id="7" w:name="bookmark777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归脾汤</w:t>
      </w:r>
      <w:bookmarkEnd w:id="7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主治：（1）心脾气血两虚证。（2）脾不统血证。加减变化崩漏下血偏寒者，可加艾叶炭、炮姜炭，以温经止血；偏热者，加生地炭、阿胶珠、棕榈炭，以清热止血。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11.</w:t>
      </w:r>
      <w:bookmarkStart w:id="8" w:name="bookmark78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炙甘草汤</w:t>
      </w:r>
      <w:bookmarkEnd w:id="8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主治：（1）阴血阳气虚弱，心脉失养证。（2）虚劳肺痿。用法中加清酒煎服，因清酒辛热，温通血脉，以行药力，为使药。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12.</w:t>
      </w:r>
      <w:bookmarkStart w:id="9" w:name="bookmark789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右归丸</w:t>
      </w:r>
      <w:bookmarkEnd w:id="9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主治：肾阳不足，命门火衰证。熟地黄、山萸肉、枸杞子、山药滋阴益肾，养肝补脾，填精补髓，取“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阴中求阳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”之义。</w:t>
      </w:r>
    </w:p>
    <w:p>
      <w:pPr>
        <w:numPr>
          <w:ilvl w:val="0"/>
          <w:numId w:val="0"/>
        </w:numPr>
        <w:ind w:leftChars="0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13.</w:t>
      </w:r>
      <w:bookmarkStart w:id="10" w:name="bookmark845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小蓟饮子</w:t>
      </w:r>
      <w:bookmarkEnd w:id="1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主治：热结下焦之血淋、尿血。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栀子清泄三焦之火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highlight w:val="none"/>
          <w:lang w:val="en-US" w:eastAsia="zh-CN"/>
        </w:rPr>
        <w:t>导热从小便而出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稽留热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体温持续于39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℃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～40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℃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以上，24小时波动范围不超过1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℃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，达数日或数周。见于肺炎链球菌性肺炎、伤寒、斑疹伤寒等的发热极期。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弛张热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体温在39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℃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以上，但波动幅度大，24小时内体温差达2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  <w:t>℃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以上，最低时仍高于正常水平。常见于败血症、风湿热、重症肺结核、化脓性炎症等。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非化脓性肋软骨炎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，多侵犯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第1、2肋软骨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心绞痛与急性心肌梗死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的疼痛常位于胸骨后或心前区，常牵涉至左肩背、左臂内侧；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食管、膈和纵隔肿瘤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常为胸骨后疼痛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心绞痛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常因劳力后诱发，含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服硝酸甘油可迅速缓解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心肌梗死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的胸痛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含服硝酸甘油不能缓解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咯粉红色泡沫痰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急性左心衰竭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的表现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。咯血量大而骤然停止可见于支气管扩张症。痰中带血多见于浸润型肺结核。多次少量反复咯血要注意除外支气管肺癌。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19.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心源性呼吸困难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主要由左心衰竭引起，具有以下特点：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劳累性呼吸困难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端坐呼吸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夜间阵发性呼吸困难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心源性水肿特点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是下垂性水肿，严重者可出现胸水、腹水等，常伴有呼吸困难、心脏扩大、心率加快、颈静脉怒张、肝颈静脉回流征阳性等表现。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晨间呕吐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发生在育龄女性要考虑早孕反应。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服药后出现呕吐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应考虑药物反应。乘飞机、车、船发生呕吐常提示晕动病。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餐后6小时以上呕吐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多见于幽门梗阻。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呕血和黑便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是上消化道出血的主要症状；而暗红或鲜红的便血则多提示下消化道出血。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呕血大出血者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常见于食管与胃底静脉曲张破裂及食管异物刺穿主动脉。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肝细胞性黄疸临床表现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黄疸呈浅黄至深黄，有乏力、食欲下降、恶心呕吐、甚至出血等肝功能受损的症状及肝脾肿大等体征。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呕吐物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粪臭味见于肠梗阻，酒味见于饮酒和醉酒等，浓烈的酸味见于幽门梗阻或狭窄等。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26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黏液性水肿面容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表现为面色苍白，睑厚面宽，颜面浮肿，目光呆滞，反应迟钝，眉毛、头发稀疏，舌色淡、胖大。见于甲状腺功能减退症。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27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二尖瓣面容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可见面色晦暗，双颊紫红，口唇轻度发绀。见于风湿性心瓣膜病、二尖瓣狭窄。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28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结膜苍白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见于贫血；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结膜发黄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见于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  <w:t>黄疸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睑结膜有滤泡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或乳头见于沙眼；结膜有散在出血点，见于亚急性感染性心内膜炎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29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.在相当于第二磨牙处的颊黏膜出现直径约1mm的灰白色小点，外有红色晕圈，为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麻疹黏膜斑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，是麻疹的早期（发疹前24～48小时）特征。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扁桃体肿大分为三度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：I度肿大时扁桃体不超过咽腭弓；Ⅱ度肿大时扁桃体超过咽腭弓，介于I度与Ⅲ度之间；Ⅲ度肿大时扁桃体达到或超过咽后壁中线。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31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甲状腺肿大的临床意义甲状腺肿大分为三度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：不能看出肿大但能触及者为I度；能看见肿大又能触及，但在胸锁乳突肌以内者为Ⅱ度；超过胸锁乳突肌者为Ⅲ度。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32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恶性肿瘤以乳癌最为常见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，多见于中年以上的妇女，早期恶性肿瘤可活动，但晚期可与皮肤及深部组织粘连而固定，易向腋窝等处淋巴结转移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33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支气管呼吸音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正常人在喉部、胸骨上窝、背部第6颈椎至第2胸椎附近均可听到，如在肺部其他部位听到支气管呼吸音则为病理现象。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34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.左心室肥大、甲亢、重症贫血、发热等疾病时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心尖搏动增强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；心包积液、左侧气胸或胸腔积液、肺气肿等，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心尖搏动减弱甚或消失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val="en-US" w:eastAsia="zh-CN"/>
        </w:rPr>
        <w:t>35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</w:rPr>
        <w:t>.心尖区粗糙的吹风样收缩期杂音，常提示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pacing w:val="0"/>
          <w:w w:val="100"/>
          <w:kern w:val="2"/>
          <w:position w:val="0"/>
          <w:sz w:val="21"/>
          <w:szCs w:val="21"/>
          <w:highlight w:val="none"/>
          <w:lang w:val="en-US" w:eastAsia="zh-CN" w:bidi="ar-SA"/>
        </w:rPr>
        <w:t>二尖瓣关闭不全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highlight w:val="none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36.机体对药物的作用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  <w:lang w:val="en-US" w:eastAsia="zh-CN"/>
        </w:rPr>
        <w:t>吸入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＞舌下＞肌内＞皮下＞口服＞直肠＞皮肤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（速记——吸舌肌皮口直皮）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皮下注射、肌内注射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是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最常用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的两种注射给药途径，特点是吸收迅速而完全。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只有脂溶性高、分子量较小及少数水溶性药物可以通过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血脑屏障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治疗脑病可选用极性低的脂溶性药物，如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硫喷妥钠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37.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半衰期（t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vertAlign w:val="subscript"/>
        </w:rPr>
        <w:t>1/2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vertAlign w:val="subscript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)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血药浓度下降一半所需要的时间，也称血浆半衰期。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38.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药物作用的基本原理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（1）副作用：治疗剂量时，产生与治疗目的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无关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（2）毒性反应：药量过大或时间过长致机体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损害性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（3）变态反应（过敏反应）：少数人（过敏体质者）对某些药物产生的病理性免疫反应。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与使用剂量及疗程无关。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（4）后遗效应：停药后血药浓度已降至阈浓度以下时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仍残存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的药理效应。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（5）继发反应：药物发挥治疗作用所引起的不良后果。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药物常见的不良反应可以这样记 “服毒后药变质”。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“服”指的是：副反应;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“毒”指的是：毒性反应;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“后”指的是：后遗效应;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“药”指的是：停药反应;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“变”指的是：变态反应;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“质”指的是：特异质反应。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39.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拟胆碱药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M受体兴奋剂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毛果芸香碱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</w:rPr>
        <w:t>眼和腺体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（汗腺、唾液腺）作用较强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</w:rPr>
        <w:t>缩瞳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——虹膜睫状体炎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</w:rPr>
        <w:t>降低眼内压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</w:rPr>
        <w:t>闭角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型青光眼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</w:rPr>
        <w:t>调节痉挛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——视物（远物）模糊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临床应用青光眼：降眼压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虹膜炎（与扩瞳药交替使用）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抗胆碱酯酶药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新斯的明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（易逆性）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对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</w:rPr>
        <w:t>骨骼肌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的兴奋作用最强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</w:rPr>
        <w:t>重症肌无力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术后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</w:rPr>
        <w:t>肠胀气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FF0000"/>
          <w:sz w:val="21"/>
          <w:szCs w:val="21"/>
        </w:rPr>
        <w:t>尿潴留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40.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有机磷酸酯类急性中毒解救原则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（1）消除毒物：将患者移离毒物现场。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（2）对症处理：吸氧、人工呼吸、输液、用升压药及抗惊厥药等。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（3）应用特殊解毒药：阿托品、AchE复活药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有机磷酸酯类中毒，要及早、足量、反复应用阿托品和氯解磷定。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41.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拟肾上腺素药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α受体激动药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去甲肾上腺素（助理不考）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应用：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休克早期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药物中毒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性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低血压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上消化道出血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不良反应：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局部组织缺血坏死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急性肾衰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β受体激动药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异丙肾上腺素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应用：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支气管哮喘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房室传导阻滞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心脏骤停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。不良反应：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心悸、头晕、皮肤潮红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禁用于冠心病、心肌炎和甲状腺功能亢进病人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α、β受体激动药药品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肾上腺素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过敏性休克首选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心脏骤停首选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支气管哮喘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局部止血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去甲肾上腺素：去甲口服能止血，升压作用不翻转；组织坏死肾衰竭，用药期间观尿量。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FF0000"/>
          <w:sz w:val="21"/>
          <w:szCs w:val="21"/>
        </w:rPr>
        <w:t>肾上腺素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：心脏骤停用“三联”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过敏休克它首选；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局麻延时加止血；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哮喘急发它能缓；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升压作用能翻转。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多巴胺：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小剂量抗肾衰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，大剂量抗休克。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42.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抗肾上腺素药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α受体阻滞药——酚妥拉明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舒展血管、兴奋心脏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应用外周血管痉挛性疾病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去甲肾上腺素静滴外漏处理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抗休克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急性心肌梗死、顽固充血性心力衰竭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诊断嗜铬细胞瘤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β受体阻断药——普萘洛尔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抑制心脏、收缩支气管、抑制肾素释放、减慢代谢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治疗心律失常：快速型心律失常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抗心绞痛和心梗，治疗充血性心力衰竭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治疗高血压、偏头痛、嗜铬细胞瘤、肥厚型心肌病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甲亢辅助用药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43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val="en-US" w:eastAsia="zh-CN" w:bidi="ar"/>
        </w:rPr>
        <w:t>氯丙嗪（冬眠灵）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kern w:val="2"/>
          <w:sz w:val="21"/>
          <w:szCs w:val="21"/>
          <w:lang w:val="en-US" w:eastAsia="zh-CN" w:bidi="ar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val="en-US" w:eastAsia="zh-CN"/>
        </w:rPr>
        <w:t>抗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kern w:val="2"/>
          <w:sz w:val="21"/>
          <w:szCs w:val="21"/>
          <w:lang w:val="en-US" w:eastAsia="zh-CN" w:bidi="ar"/>
        </w:rPr>
        <w:t>精神分裂症首选</w:t>
      </w:r>
    </w:p>
    <w:tbl>
      <w:tblPr>
        <w:tblStyle w:val="6"/>
        <w:tblW w:w="8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7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作用</w:t>
            </w:r>
          </w:p>
        </w:tc>
        <w:tc>
          <w:tcPr>
            <w:tcW w:w="7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(１)中枢神经系统：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instrText xml:space="preserve"> = 1 \* GB3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镇静；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instrText xml:space="preserve"> = 2 \* GB3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②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抗精神病；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instrText xml:space="preserve"> = 3 \* GB3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镇吐：但对刺激前庭引起的呕吐无效；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instrText xml:space="preserve"> = 4 \* GB3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影响体温调节；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instrText xml:space="preserve"> = 5 \* GB3 </w:instrTex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⑤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加强中枢抑制药作用；(２)自主神经系统：α受体阻断、阿托品样作用；(３)内分泌系统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应用</w:t>
            </w:r>
          </w:p>
        </w:tc>
        <w:tc>
          <w:tcPr>
            <w:tcW w:w="7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1"/>
                <w:szCs w:val="21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u w:val="none"/>
                <w:lang w:val="en-US" w:eastAsia="zh-CN" w:bidi="ar"/>
              </w:rPr>
              <w:t>(１)治疗各型精神分裂症；(２)止吐；(３)低温麻醉和人工冬眠：配合物理降温或与哌替啶、异丙嗪等药物配伍组成冬眠合剂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"/>
              </w:rPr>
              <w:t>不良反应</w:t>
            </w:r>
          </w:p>
        </w:tc>
        <w:tc>
          <w:tcPr>
            <w:tcW w:w="74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（1）一般反应；(２)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2"/>
                <w:sz w:val="21"/>
                <w:szCs w:val="21"/>
                <w:lang w:val="en-US" w:eastAsia="zh-CN" w:bidi="ar"/>
              </w:rPr>
              <w:t>锥体外系反应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1"/>
                <w:szCs w:val="21"/>
                <w:lang w:val="en-US" w:eastAsia="zh-CN" w:bidi="ar"/>
              </w:rPr>
              <w:t>；(３)内分泌；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1"/>
          <w:szCs w:val="21"/>
          <w:lang w:eastAsia="zh-CN"/>
        </w:rPr>
        <w:t>速记口诀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精神病药氯丙嗪，阻断受体多巴胺，镇静止吐兼降温，人工冬眠显奇效；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长期用药毒性大，震颤麻痹低血压安坦去甲对抗它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44.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解热镇痛药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阿司匹林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解热、镇痛、抗炎、治疗风湿病、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抗血栓形成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不良反应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胃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肠道反应；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凝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血障碍；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水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杨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酸反应；过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敏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反应（荨麻疹，阿司匹林哮喘）；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瑞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夷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综合征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（儿童禁用）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简要记忆：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不良反应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胃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凝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杨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敏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夷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45.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抗组胺药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vertAlign w:val="subscript"/>
        </w:rPr>
        <w:t>１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受体阻滞药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抗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Ｈ１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受体；中枢抑制；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其他：多数药物有较弱的阿托品样抗胆碱作用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抑制胃酸分泌；心血管系统；调节免疫应用皮肤黏膜变态反应性疾病；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晕动病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及呕吐；有些抗组胺药可用于镇静、催眠及术前给药用于治疗胃和十二指肠溃疡，胃肠道出血，特别是胃肠黏膜糜烂引起的出血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46.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利尿药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分类：高效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利尿药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——呋塞米、依他尼酸。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中效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利尿药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——噻嗪类、氯肽酮等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低效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利尿药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  <w:t>——螺内酯、氨苯蝶啶、乙酰唑胺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呋塞米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（速尿）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作用于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髓袢升支粗段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，选择性地抑制Na+、Cl_的重吸收。应用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（1）严重水肿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(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)急、慢性肾衰竭；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加速毒物排泄。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47.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抗高血压药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利尿降压药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氢氯塞嗪：单用可用于I级高血压，与其他降压药合用可用于各型高血压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钙通道阻滞药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应用各型高血压，尤以低肾素性高血压疗效好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①变异型心绞痛——硝苯地平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②室上性心动过速首选——维拉帕米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③治疗脑血管疾病的药物是——尼莫地平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④脑动脉痉挛和脑栓塞的预防——尼莫地平、氟桂利嗪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不良反应：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面色潮红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、踝、足水肿等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硝苯地平的降压作用、应用、不良反应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作用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降低血压。通过抑制细胞外Ca2+的内流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应用各型高血压，尤以低肾素性高血压疗效好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不良反应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较轻，常见面部潮红、头痛、眩晕、心悸、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踝部水肿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。伴心肌缺血的高血压患者慎用。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血管紧张素转化酶抑制药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卡托普利：①各型高血压：对血浆肾素活性高者疗效更好；II、III级高血压需合用利尿药。②充血性心力衰竭：基础药物血管紧张素II受体拮抗剂氯沙坦：用于各型高血压治疗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  <w:t>48.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抗凝血药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outlineLvl w:val="2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肝素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抗凝机制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增强抗凝血酶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val="en-US" w:eastAsia="zh-CN"/>
        </w:rPr>
        <w:t>III的活性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特点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临床应用加速对凝血因子的灭活作用迅速，体内体外均有效血栓栓塞性疾病；DIC早期；体外抗凝；缺血性心脏病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香豆素类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</w:rPr>
        <w:t>华法林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——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维生素K拮抗剂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妨碍凝血因子Ⅱ、Ⅶ、Ⅸ、X的合成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起效缓慢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体内有效，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</w:rPr>
        <w:t>体外无效</w:t>
      </w:r>
      <w:r>
        <w:rPr>
          <w:rFonts w:hint="eastAsia" w:asciiTheme="minorEastAsia" w:hAnsiTheme="minorEastAsia" w:eastAsiaTheme="minorEastAsia" w:cstheme="minorEastAsia"/>
          <w:color w:val="FF0000"/>
          <w:sz w:val="21"/>
          <w:szCs w:val="21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治疗血栓性疾病；防止静脉血栓形成；心梗辅助药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49.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highlight w:val="none"/>
          <w:lang w:val="en-US" w:eastAsia="en-US"/>
        </w:rPr>
        <w:t>保密原则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1"/>
          <w:szCs w:val="21"/>
          <w:highlight w:val="none"/>
          <w:lang w:val="en-US" w:eastAsia="en-US"/>
        </w:rPr>
        <w:t>是指医务人员在防病治病中应当保守医疗秘密，不得随意泄露病人的疾病情况等个人隐私，以防对病人造成不必要的伤害。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  <w:t>50.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1"/>
          <w:szCs w:val="21"/>
          <w:highlight w:val="none"/>
          <w:lang w:val="en-US" w:eastAsia="en-US"/>
        </w:rPr>
        <w:t>天然实验是不受研究者控制的，</w:t>
      </w:r>
      <w:r>
        <w:rPr>
          <w:rFonts w:hint="eastAsia" w:asciiTheme="minorEastAsia" w:hAnsiTheme="minorEastAsia" w:eastAsiaTheme="minorEastAsia" w:cstheme="minorEastAsia"/>
          <w:color w:val="FF0000"/>
          <w:spacing w:val="0"/>
          <w:w w:val="100"/>
          <w:position w:val="0"/>
          <w:sz w:val="21"/>
          <w:szCs w:val="21"/>
          <w:highlight w:val="none"/>
          <w:lang w:val="en-US" w:eastAsia="en-US"/>
        </w:rPr>
        <w:t>是没有道德代价的</w:t>
      </w:r>
      <w:r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1"/>
          <w:szCs w:val="21"/>
          <w:highlight w:val="none"/>
          <w:lang w:val="en-US" w:eastAsia="en-US"/>
        </w:rPr>
        <w:t>。</w:t>
      </w:r>
    </w:p>
    <w:p>
      <w:pPr>
        <w:keepNext w:val="0"/>
        <w:keepLines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 w:asciiTheme="minorEastAsia" w:hAnsiTheme="minorEastAsia" w:eastAsiaTheme="minorEastAsia" w:cstheme="minorEastAsia"/>
          <w:color w:val="auto"/>
          <w:spacing w:val="0"/>
          <w:w w:val="100"/>
          <w:position w:val="0"/>
          <w:sz w:val="21"/>
          <w:szCs w:val="21"/>
          <w:highlight w:val="none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062220"/>
          <wp:effectExtent l="57150" t="0" r="1033780" b="908050"/>
          <wp:wrapNone/>
          <wp:docPr id="1" name="WordPictureWatermark11520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1520" descr="logo3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5062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7F0359"/>
    <w:rsid w:val="7ADA37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首席执行官</cp:lastModifiedBy>
  <dcterms:modified xsi:type="dcterms:W3CDTF">2019-08-22T14:05:50Z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