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国家执业药师职业资格考试报考专业参考目录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一、本科专业参考目录</w:t>
      </w:r>
    </w:p>
    <w:tbl>
      <w:tblPr>
        <w:tblStyle w:val="8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45"/>
        <w:gridCol w:w="1264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2012年9月—现在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1998年7月—2012年9月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07学科门类：理学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应用化学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070303T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化学生物学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070303W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070304T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分子科学与工程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070304W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分子科学与工程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 xml:space="preserve">071 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071001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生物科学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070407W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070411S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070412S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生物科学与生物技术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071002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生物科学与生物技术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071003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生物信息学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070403W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070404W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070408W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08学科门类：工学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081301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化学工程与工艺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化工与制药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081302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制药工程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化工与制药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081305T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化学工程与工业生物工程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081104S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化学工程与工业生物工程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0826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电气信息类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082601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生物医学工程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08060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08062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083001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08180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08190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08141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083002T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生物制药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10学科门类：医学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100101K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基础医学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100101*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临床医学与医学技术类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100202TK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麻醉学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100302*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100203TK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100303*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100204TK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100205TK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精神医学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100308W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100206TK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放射医学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预防医学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食品卫生与营养学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100204S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040332W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食品营养与检验教育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100403TK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妇幼保健医学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100203S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妇幼保健医学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100404TK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卫生监督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100206S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100405TK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全球健康学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100205S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全球健康学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100502K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100503K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100504K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100505K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100506K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壮医学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100507S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壮医学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100507K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100508S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中西医结合类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100601K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中西医临床医学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100505W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100807W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药物制剂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药物制剂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100703TK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100808S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100704T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药事管理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100810S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药事管理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100705T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药物分析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药物分析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100706T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药物化学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100813S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药物化学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100707T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海洋药学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100809S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海洋药学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中药资源与开发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中药资源与开发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100803T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100804T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100811W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100805T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中药制药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100814S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中药制药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100806T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中草药栽培与鉴定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100804W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中草药栽培与鉴定</w:t>
            </w:r>
            <w:r>
              <w:rPr>
                <w:rFonts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100901K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100601*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临床医学与医学技术类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100304*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医学实验技术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100311W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医学实验学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100309W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100312S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100303*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080629S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100307W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100402W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101007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卫生检验与检疫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100202S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101101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护理学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100701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护理学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60" w:lineRule="exact"/>
        <w:ind w:left="642" w:leftChars="20" w:right="281" w:rightChars="134" w:hanging="600" w:hangingChars="25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注：a.目录源于教育部印发的《〈普通高等学校本科专业目录（2012年）〉〈普通高等学校本科专业设置管理规定〉等文件的通知》（教高〔2012〕9号）。</w:t>
      </w:r>
    </w:p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723" w:leftChars="287" w:right="281" w:rightChars="134" w:hanging="120" w:hangingChars="50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b.1998年之前的专业名称可以参照教育部发布的相关专业目录来执行。</w:t>
      </w:r>
      <w:r>
        <w:rPr>
          <w:rFonts w:hint="eastAsia" w:ascii="Times New Roman" w:hAnsi="Times New Roman" w:eastAsia="仿宋_GB2312"/>
          <w:sz w:val="24"/>
          <w:szCs w:val="24"/>
        </w:rPr>
        <w:t>博士、硕士学位和研究生学历层次的专业，依据国务院学位委员会、教育部印发的《学位授予和人才培养学科目录设置与管理办法》（学位</w:t>
      </w:r>
      <w:r>
        <w:rPr>
          <w:rFonts w:ascii="Times New Roman" w:hAnsi="Times New Roman" w:eastAsia="仿宋_GB2312"/>
          <w:sz w:val="24"/>
          <w:szCs w:val="24"/>
        </w:rPr>
        <w:t>〔20</w:t>
      </w:r>
      <w:r>
        <w:rPr>
          <w:rFonts w:hint="eastAsia" w:ascii="Times New Roman" w:hAnsi="Times New Roman" w:eastAsia="仿宋_GB2312"/>
          <w:sz w:val="24"/>
          <w:szCs w:val="24"/>
        </w:rPr>
        <w:t>09</w:t>
      </w:r>
      <w:r>
        <w:rPr>
          <w:rFonts w:ascii="Times New Roman" w:hAnsi="Times New Roman" w:eastAsia="仿宋_GB2312"/>
          <w:sz w:val="24"/>
          <w:szCs w:val="24"/>
        </w:rPr>
        <w:t>〕</w:t>
      </w:r>
      <w:r>
        <w:rPr>
          <w:rFonts w:hint="eastAsia" w:ascii="Times New Roman" w:hAnsi="Times New Roman" w:eastAsia="仿宋_GB2312"/>
          <w:sz w:val="24"/>
          <w:szCs w:val="24"/>
        </w:rPr>
        <w:t>10</w:t>
      </w:r>
      <w:r>
        <w:rPr>
          <w:rFonts w:ascii="Times New Roman" w:hAnsi="Times New Roman" w:eastAsia="仿宋_GB2312"/>
          <w:sz w:val="24"/>
          <w:szCs w:val="24"/>
        </w:rPr>
        <w:t>号</w:t>
      </w:r>
      <w:r>
        <w:rPr>
          <w:rFonts w:hint="eastAsia" w:ascii="Times New Roman" w:hAnsi="Times New Roman" w:eastAsia="仿宋_GB2312"/>
          <w:sz w:val="24"/>
          <w:szCs w:val="24"/>
        </w:rPr>
        <w:t>）和《学位授予和人才培养学科目录（2011年）》的规定，对照本科专业目录来界定和解释。</w:t>
      </w:r>
    </w:p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723" w:leftChars="287" w:right="281" w:rightChars="134" w:hanging="120" w:hangingChars="5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c.列入表中1007药学类和1008中药学类下的专业（标注Δ）为报考条件中要求的“药学类、中药学类专业”，其他专业属于报考专业要求中的“相关专业”。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二、专科（高职高专）专业参考目录</w:t>
      </w:r>
    </w:p>
    <w:tbl>
      <w:tblPr>
        <w:tblStyle w:val="8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0"/>
        <w:gridCol w:w="15"/>
        <w:gridCol w:w="30"/>
        <w:gridCol w:w="45"/>
        <w:gridCol w:w="15"/>
        <w:gridCol w:w="30"/>
        <w:gridCol w:w="33"/>
        <w:gridCol w:w="27"/>
        <w:gridCol w:w="2771"/>
        <w:gridCol w:w="1380"/>
        <w:gridCol w:w="15"/>
        <w:gridCol w:w="15"/>
        <w:gridCol w:w="15"/>
        <w:gridCol w:w="15"/>
        <w:gridCol w:w="75"/>
        <w:gridCol w:w="30"/>
        <w:gridCol w:w="15"/>
        <w:gridCol w:w="15"/>
        <w:gridCol w:w="2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高等职业教育（专科）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专业目录（2015年）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高职高专教育指导性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专业目录（2004年）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58" w:type="dxa"/>
            <w:gridSpan w:val="8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9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57生物与化工大类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生化与药品大类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5701生物技术类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5301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570102</w:t>
            </w:r>
          </w:p>
        </w:tc>
        <w:tc>
          <w:tcPr>
            <w:tcW w:w="2771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化工生物技术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530101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530103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生物化工工艺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530102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530104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570103</w:t>
            </w:r>
          </w:p>
        </w:tc>
        <w:tc>
          <w:tcPr>
            <w:tcW w:w="2771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药品生物技术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530101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530102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生物实验技术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530104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5702化工技术类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restart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570201</w:t>
            </w:r>
          </w:p>
        </w:tc>
        <w:tc>
          <w:tcPr>
            <w:tcW w:w="2798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应用化工技术</w:t>
            </w: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530201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530202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有机化工生产技术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570205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精细化工技术</w:t>
            </w: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530205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精细化学品生产技术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570207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工业分析技术</w:t>
            </w: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530208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工业分析与检验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59食品药品与粮食大类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53生化与药品大类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5902药品制造类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5303制药技术类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590202</w:t>
            </w:r>
          </w:p>
        </w:tc>
        <w:tc>
          <w:tcPr>
            <w:tcW w:w="2831" w:type="dxa"/>
            <w:gridSpan w:val="3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药品生产技术</w:t>
            </w: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530303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530302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530301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生化制药技术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530305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530304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590204</w:t>
            </w:r>
          </w:p>
        </w:tc>
        <w:tc>
          <w:tcPr>
            <w:tcW w:w="2831" w:type="dxa"/>
            <w:gridSpan w:val="3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药品质量与安全</w:t>
            </w: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530401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530306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530402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药品质量检测技术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5903食品药品管理类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5304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590301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药品经营与管理</w:t>
            </w:r>
          </w:p>
        </w:tc>
        <w:tc>
          <w:tcPr>
            <w:tcW w:w="1515" w:type="dxa"/>
            <w:gridSpan w:val="6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530403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590303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保健品开发与管理</w:t>
            </w:r>
          </w:p>
        </w:tc>
        <w:tc>
          <w:tcPr>
            <w:tcW w:w="1515" w:type="dxa"/>
            <w:gridSpan w:val="6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530404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保健品开发与管理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590305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食品药品监督管理</w:t>
            </w:r>
          </w:p>
        </w:tc>
        <w:tc>
          <w:tcPr>
            <w:tcW w:w="1515" w:type="dxa"/>
            <w:gridSpan w:val="6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62医药卫生大类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6201临床医学类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6301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620101K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630101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620102K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630102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620103K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630103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620104K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中医骨伤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630109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620105K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630108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620106K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630104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620107K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630105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620108K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630106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630107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620111K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朝医学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6202护理类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620201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护理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630201</w:t>
            </w:r>
          </w:p>
        </w:tc>
        <w:tc>
          <w:tcPr>
            <w:tcW w:w="2900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6203药学类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620301</w:t>
            </w:r>
          </w:p>
        </w:tc>
        <w:tc>
          <w:tcPr>
            <w:tcW w:w="2921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630301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630305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现代中药技术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620302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630302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620303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630306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蒙药学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620304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维药学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630303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维药学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620305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藏药学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6204医学技术类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620401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630401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620402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医学生物技术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630402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620403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630403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620404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医学美容技术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630408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医疗美容技术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620405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630406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620406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卫生检验与检疫技术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630410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620407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630404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620409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呼吸治疗技术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630409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6205康复治疗类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gridSpan w:val="2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620501</w:t>
            </w:r>
          </w:p>
        </w:tc>
        <w:tc>
          <w:tcPr>
            <w:tcW w:w="2966" w:type="dxa"/>
            <w:gridSpan w:val="8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康复治疗技术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630405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6208健康管理与促进类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620802</w:t>
            </w:r>
          </w:p>
        </w:tc>
        <w:tc>
          <w:tcPr>
            <w:tcW w:w="3026" w:type="dxa"/>
            <w:gridSpan w:val="9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医学营养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630407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noWrap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620812</w:t>
            </w:r>
          </w:p>
        </w:tc>
        <w:tc>
          <w:tcPr>
            <w:tcW w:w="3026" w:type="dxa"/>
            <w:gridSpan w:val="9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医疗器械经营与管理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851"/>
          <w:tab w:val="left" w:pos="1134"/>
        </w:tabs>
        <w:adjustRightInd w:val="0"/>
        <w:snapToGrid w:val="0"/>
        <w:spacing w:line="400" w:lineRule="exact"/>
        <w:ind w:left="867" w:leftChars="127" w:right="281" w:rightChars="134" w:hanging="600" w:hangingChars="25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注：a.目录源于</w:t>
      </w:r>
      <w:r>
        <w:rPr>
          <w:rFonts w:ascii="Times New Roman" w:hAnsi="Times New Roman" w:eastAsia="仿宋_GB2312"/>
          <w:bCs/>
          <w:sz w:val="24"/>
          <w:szCs w:val="24"/>
        </w:rPr>
        <w:t>教育部</w:t>
      </w:r>
      <w:r>
        <w:rPr>
          <w:rFonts w:hint="eastAsia" w:ascii="Times New Roman" w:hAnsi="Times New Roman" w:eastAsia="仿宋_GB2312"/>
          <w:bCs/>
          <w:sz w:val="24"/>
          <w:szCs w:val="24"/>
        </w:rPr>
        <w:t>2004年</w:t>
      </w:r>
      <w:r>
        <w:rPr>
          <w:rFonts w:ascii="Times New Roman" w:hAnsi="Times New Roman" w:eastAsia="仿宋_GB2312"/>
          <w:sz w:val="24"/>
          <w:szCs w:val="24"/>
        </w:rPr>
        <w:t>印发的《普通高等学校高职高专教育指导性专业目录（试行）》</w:t>
      </w:r>
      <w:r>
        <w:rPr>
          <w:rFonts w:hint="eastAsia" w:ascii="Times New Roman" w:hAnsi="Times New Roman" w:eastAsia="仿宋_GB2312"/>
          <w:sz w:val="24"/>
          <w:szCs w:val="24"/>
        </w:rPr>
        <w:t>和2015年印发的《普通高等学校高等职业教育（专科）专业目录（2015年）》</w:t>
      </w:r>
      <w:r>
        <w:rPr>
          <w:rFonts w:ascii="Times New Roman" w:hAnsi="Times New Roman" w:eastAsia="仿宋_GB2312"/>
          <w:sz w:val="24"/>
          <w:szCs w:val="24"/>
        </w:rPr>
        <w:t>（教</w:t>
      </w:r>
      <w:r>
        <w:rPr>
          <w:rFonts w:hint="eastAsia" w:ascii="Times New Roman" w:hAnsi="Times New Roman" w:eastAsia="仿宋_GB2312"/>
          <w:sz w:val="24"/>
          <w:szCs w:val="24"/>
        </w:rPr>
        <w:t>职成</w:t>
      </w:r>
      <w:r>
        <w:rPr>
          <w:rFonts w:ascii="Times New Roman" w:hAnsi="Times New Roman" w:eastAsia="仿宋_GB2312"/>
          <w:sz w:val="24"/>
          <w:szCs w:val="24"/>
        </w:rPr>
        <w:t>〔</w:t>
      </w:r>
      <w:r>
        <w:rPr>
          <w:rFonts w:hint="eastAsia" w:ascii="Times New Roman" w:hAnsi="Times New Roman" w:eastAsia="仿宋_GB2312"/>
          <w:sz w:val="24"/>
          <w:szCs w:val="24"/>
        </w:rPr>
        <w:t>2015</w:t>
      </w:r>
      <w:r>
        <w:rPr>
          <w:rFonts w:ascii="Times New Roman" w:hAnsi="Times New Roman" w:eastAsia="仿宋_GB2312"/>
          <w:sz w:val="24"/>
          <w:szCs w:val="24"/>
        </w:rPr>
        <w:t>〕</w:t>
      </w:r>
      <w:r>
        <w:rPr>
          <w:rFonts w:hint="eastAsia" w:ascii="Times New Roman" w:hAnsi="Times New Roman" w:eastAsia="仿宋_GB2312"/>
          <w:sz w:val="24"/>
          <w:szCs w:val="24"/>
        </w:rPr>
        <w:t>10</w:t>
      </w:r>
      <w:r>
        <w:rPr>
          <w:rFonts w:ascii="Times New Roman" w:hAnsi="Times New Roman" w:eastAsia="仿宋_GB2312"/>
          <w:sz w:val="24"/>
          <w:szCs w:val="24"/>
        </w:rPr>
        <w:t>号）。</w:t>
      </w:r>
    </w:p>
    <w:p>
      <w:pPr>
        <w:tabs>
          <w:tab w:val="left" w:pos="851"/>
          <w:tab w:val="left" w:pos="1134"/>
        </w:tabs>
        <w:adjustRightInd w:val="0"/>
        <w:snapToGrid w:val="0"/>
        <w:spacing w:line="400" w:lineRule="exact"/>
        <w:ind w:left="864" w:leftChars="341" w:right="281" w:rightChars="134" w:hanging="148" w:hangingChars="6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b.2004年之前的专科专业目录可以参照教育部当时发布的相关</w:t>
      </w:r>
      <w:r>
        <w:rPr>
          <w:rFonts w:ascii="Times New Roman" w:hAnsi="Times New Roman" w:eastAsia="仿宋_GB2312"/>
          <w:sz w:val="24"/>
          <w:szCs w:val="24"/>
        </w:rPr>
        <w:t>专业目录来执行。</w:t>
      </w:r>
    </w:p>
    <w:p>
      <w:pPr>
        <w:tabs>
          <w:tab w:val="left" w:pos="851"/>
          <w:tab w:val="left" w:pos="1134"/>
        </w:tabs>
        <w:adjustRightInd w:val="0"/>
        <w:snapToGrid w:val="0"/>
        <w:spacing w:line="400" w:lineRule="exact"/>
        <w:ind w:left="864" w:leftChars="341" w:right="281" w:rightChars="134" w:hanging="148" w:hangingChars="6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c.列入表中6203药学类下的专业（标注Δ）为报考条件中要求的“药学类、中药学类专业”，其他专业属于报考专业要求中的“相关专业”。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1E2C"/>
    <w:rsid w:val="2CFF95A0"/>
    <w:rsid w:val="4BC6058F"/>
    <w:rsid w:val="523A2CB5"/>
    <w:rsid w:val="75EFCBD6"/>
    <w:rsid w:val="7B6B2636"/>
    <w:rsid w:val="7F6FB61B"/>
    <w:rsid w:val="FFBF1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unhideWhenUsed/>
    <w:qFormat/>
    <w:uiPriority w:val="0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5">
    <w:name w:val="Plain Text"/>
    <w:basedOn w:val="1"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2315</Words>
  <Characters>3691</Characters>
  <Lines>0</Lines>
  <Paragraphs>0</Paragraphs>
  <TotalTime>3.33333333333333</TotalTime>
  <ScaleCrop>false</ScaleCrop>
  <LinksUpToDate>false</LinksUpToDate>
  <CharactersWithSpaces>3692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2024-06-20T10:53:00Z</dcterms:created>
  <dc:creator>林茵茵</dc:creator>
  <cp:lastModifiedBy>紫枫懒猫</cp:lastModifiedBy>
  <dcterms:modified xsi:type="dcterms:W3CDTF">2024-06-27T06:28:23Z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B0688535259B430D9E14926807181864_13</vt:lpwstr>
  </property>
</Properties>
</file>